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62" w:rsidRDefault="00157462" w:rsidP="00157462">
      <w:pPr>
        <w:widowControl w:val="0"/>
        <w:tabs>
          <w:tab w:val="left" w:pos="1040"/>
        </w:tabs>
        <w:autoSpaceDE w:val="0"/>
        <w:autoSpaceDN w:val="0"/>
        <w:adjustRightInd w:val="0"/>
        <w:ind w:left="1040" w:hanging="1040"/>
        <w:rPr>
          <w:rFonts w:ascii="Helvetica" w:hAnsi="Helvetica" w:cs="Helvetica"/>
          <w:sz w:val="28"/>
          <w:szCs w:val="28"/>
          <w:lang w:eastAsia="ja-JP"/>
        </w:rPr>
      </w:pPr>
      <w:proofErr w:type="gramStart"/>
      <w:r>
        <w:rPr>
          <w:rFonts w:ascii="Helvetica" w:hAnsi="Helvetica" w:cs="Helvetica"/>
          <w:b/>
          <w:bCs/>
          <w:color w:val="6C6C6C"/>
          <w:sz w:val="28"/>
          <w:szCs w:val="28"/>
          <w:lang w:eastAsia="ja-JP"/>
        </w:rPr>
        <w:t>e</w:t>
      </w:r>
      <w:proofErr w:type="gramEnd"/>
      <w:r>
        <w:rPr>
          <w:rFonts w:ascii="Helvetica" w:hAnsi="Helvetica" w:cs="Helvetica"/>
          <w:b/>
          <w:bCs/>
          <w:color w:val="6C6C6C"/>
          <w:sz w:val="28"/>
          <w:szCs w:val="28"/>
          <w:lang w:eastAsia="ja-JP"/>
        </w:rPr>
        <w:t xml:space="preserve"> : </w:t>
      </w:r>
      <w:r>
        <w:rPr>
          <w:rFonts w:ascii="Helvetica" w:hAnsi="Helvetica" w:cs="Helvetica"/>
          <w:color w:val="6C6C6C"/>
          <w:sz w:val="28"/>
          <w:szCs w:val="28"/>
          <w:lang w:eastAsia="ja-JP"/>
        </w:rPr>
        <w:tab/>
      </w:r>
      <w:proofErr w:type="spellStart"/>
      <w:r>
        <w:rPr>
          <w:rFonts w:ascii="Helvetica" w:hAnsi="Helvetica" w:cs="Helvetica"/>
          <w:sz w:val="28"/>
          <w:szCs w:val="28"/>
          <w:lang w:eastAsia="ja-JP"/>
        </w:rPr>
        <w:t>henri</w:t>
      </w:r>
      <w:proofErr w:type="spellEnd"/>
      <w:r>
        <w:rPr>
          <w:rFonts w:ascii="Helvetica" w:hAnsi="Helvetica" w:cs="Helvetica"/>
          <w:sz w:val="28"/>
          <w:szCs w:val="28"/>
          <w:lang w:eastAsia="ja-JP"/>
        </w:rPr>
        <w:t xml:space="preserve"> </w:t>
      </w:r>
      <w:proofErr w:type="spellStart"/>
      <w:r>
        <w:rPr>
          <w:rFonts w:ascii="Helvetica" w:hAnsi="Helvetica" w:cs="Helvetica"/>
          <w:sz w:val="28"/>
          <w:szCs w:val="28"/>
          <w:lang w:eastAsia="ja-JP"/>
        </w:rPr>
        <w:t>smets</w:t>
      </w:r>
      <w:proofErr w:type="spellEnd"/>
      <w:r>
        <w:rPr>
          <w:rFonts w:ascii="Helvetica" w:hAnsi="Helvetica" w:cs="Helvetica"/>
          <w:sz w:val="28"/>
          <w:szCs w:val="28"/>
          <w:lang w:eastAsia="ja-JP"/>
        </w:rPr>
        <w:t xml:space="preserve"> &lt;henri@smets.com&gt;</w:t>
      </w:r>
    </w:p>
    <w:p w:rsidR="00157462" w:rsidRDefault="00157462" w:rsidP="00157462">
      <w:pPr>
        <w:widowControl w:val="0"/>
        <w:tabs>
          <w:tab w:val="right" w:pos="1020"/>
          <w:tab w:val="left" w:pos="1120"/>
        </w:tabs>
        <w:autoSpaceDE w:val="0"/>
        <w:autoSpaceDN w:val="0"/>
        <w:adjustRightInd w:val="0"/>
        <w:spacing w:after="20"/>
        <w:ind w:left="1120" w:hanging="1120"/>
        <w:rPr>
          <w:rFonts w:ascii="Helvetica" w:hAnsi="Helvetica" w:cs="Helvetica"/>
          <w:b/>
          <w:bCs/>
          <w:sz w:val="28"/>
          <w:szCs w:val="28"/>
          <w:lang w:eastAsia="ja-JP"/>
        </w:rPr>
      </w:pPr>
      <w:r>
        <w:rPr>
          <w:rFonts w:ascii="Helvetica" w:hAnsi="Helvetica" w:cs="Helvetica"/>
          <w:sz w:val="28"/>
          <w:szCs w:val="28"/>
          <w:lang w:eastAsia="ja-JP"/>
        </w:rPr>
        <w:tab/>
      </w:r>
      <w:r>
        <w:rPr>
          <w:rFonts w:ascii="Helvetica" w:hAnsi="Helvetica" w:cs="Helvetica"/>
          <w:b/>
          <w:bCs/>
          <w:color w:val="6C6C6C"/>
          <w:sz w:val="28"/>
          <w:szCs w:val="28"/>
          <w:lang w:eastAsia="ja-JP"/>
        </w:rPr>
        <w:t xml:space="preserve">Objet : </w:t>
      </w:r>
      <w:r>
        <w:rPr>
          <w:rFonts w:ascii="Helvetica" w:hAnsi="Helvetica" w:cs="Helvetica"/>
          <w:color w:val="6C6C6C"/>
          <w:sz w:val="28"/>
          <w:szCs w:val="28"/>
          <w:lang w:eastAsia="ja-JP"/>
        </w:rPr>
        <w:tab/>
      </w:r>
      <w:proofErr w:type="spellStart"/>
      <w:r>
        <w:rPr>
          <w:rFonts w:ascii="Helvetica" w:hAnsi="Helvetica" w:cs="Helvetica"/>
          <w:b/>
          <w:bCs/>
          <w:sz w:val="28"/>
          <w:szCs w:val="28"/>
          <w:lang w:eastAsia="ja-JP"/>
        </w:rPr>
        <w:t>Rép</w:t>
      </w:r>
      <w:proofErr w:type="spellEnd"/>
      <w:r>
        <w:rPr>
          <w:rFonts w:ascii="Helvetica" w:hAnsi="Helvetica" w:cs="Helvetica"/>
          <w:b/>
          <w:bCs/>
          <w:sz w:val="28"/>
          <w:szCs w:val="28"/>
          <w:lang w:eastAsia="ja-JP"/>
        </w:rPr>
        <w:t xml:space="preserve"> : Droit à l'</w:t>
      </w:r>
      <w:proofErr w:type="spellStart"/>
      <w:r>
        <w:rPr>
          <w:rFonts w:ascii="Helvetica" w:hAnsi="Helvetica" w:cs="Helvetica"/>
          <w:b/>
          <w:bCs/>
          <w:sz w:val="28"/>
          <w:szCs w:val="28"/>
          <w:lang w:eastAsia="ja-JP"/>
        </w:rPr>
        <w:t>eauGratuité</w:t>
      </w:r>
      <w:proofErr w:type="spellEnd"/>
    </w:p>
    <w:p w:rsidR="00157462" w:rsidRDefault="00157462" w:rsidP="00157462">
      <w:pPr>
        <w:widowControl w:val="0"/>
        <w:tabs>
          <w:tab w:val="right" w:pos="1020"/>
          <w:tab w:val="left" w:pos="1120"/>
        </w:tabs>
        <w:autoSpaceDE w:val="0"/>
        <w:autoSpaceDN w:val="0"/>
        <w:adjustRightInd w:val="0"/>
        <w:spacing w:after="20"/>
        <w:ind w:left="1120" w:hanging="1120"/>
        <w:rPr>
          <w:rFonts w:ascii="Helvetica" w:hAnsi="Helvetica" w:cs="Helvetica"/>
          <w:sz w:val="28"/>
          <w:szCs w:val="28"/>
          <w:lang w:eastAsia="ja-JP"/>
        </w:rPr>
      </w:pPr>
      <w:r>
        <w:rPr>
          <w:rFonts w:ascii="Helvetica" w:hAnsi="Helvetica" w:cs="Helvetica"/>
          <w:sz w:val="28"/>
          <w:szCs w:val="28"/>
          <w:lang w:eastAsia="ja-JP"/>
        </w:rPr>
        <w:tab/>
      </w:r>
      <w:r>
        <w:rPr>
          <w:rFonts w:ascii="Helvetica" w:hAnsi="Helvetica" w:cs="Helvetica"/>
          <w:b/>
          <w:bCs/>
          <w:color w:val="6C6C6C"/>
          <w:sz w:val="28"/>
          <w:szCs w:val="28"/>
          <w:lang w:eastAsia="ja-JP"/>
        </w:rPr>
        <w:t xml:space="preserve">Date : </w:t>
      </w:r>
      <w:r>
        <w:rPr>
          <w:rFonts w:ascii="Helvetica" w:hAnsi="Helvetica" w:cs="Helvetica"/>
          <w:color w:val="6C6C6C"/>
          <w:sz w:val="28"/>
          <w:szCs w:val="28"/>
          <w:lang w:eastAsia="ja-JP"/>
        </w:rPr>
        <w:tab/>
      </w:r>
      <w:r>
        <w:rPr>
          <w:rFonts w:ascii="Helvetica" w:hAnsi="Helvetica" w:cs="Helvetica"/>
          <w:sz w:val="28"/>
          <w:szCs w:val="28"/>
          <w:lang w:eastAsia="ja-JP"/>
        </w:rPr>
        <w:t>18 avril 2013 19:33:08 HAEC</w:t>
      </w:r>
    </w:p>
    <w:p w:rsidR="00157462" w:rsidRDefault="00157462" w:rsidP="00157462">
      <w:pPr>
        <w:widowControl w:val="0"/>
        <w:tabs>
          <w:tab w:val="left" w:pos="1040"/>
        </w:tabs>
        <w:autoSpaceDE w:val="0"/>
        <w:autoSpaceDN w:val="0"/>
        <w:adjustRightInd w:val="0"/>
        <w:ind w:left="1040" w:hanging="1040"/>
        <w:rPr>
          <w:rFonts w:ascii="Helvetica" w:hAnsi="Helvetica" w:cs="Helvetica"/>
          <w:sz w:val="28"/>
          <w:szCs w:val="28"/>
          <w:lang w:eastAsia="ja-JP"/>
        </w:rPr>
      </w:pPr>
      <w:r>
        <w:rPr>
          <w:rFonts w:ascii="Helvetica" w:hAnsi="Helvetica" w:cs="Helvetica"/>
          <w:sz w:val="28"/>
          <w:szCs w:val="28"/>
          <w:lang w:eastAsia="ja-JP"/>
        </w:rPr>
        <w:tab/>
      </w:r>
      <w:r>
        <w:rPr>
          <w:rFonts w:ascii="Helvetica" w:hAnsi="Helvetica" w:cs="Helvetica"/>
          <w:b/>
          <w:bCs/>
          <w:color w:val="6C6C6C"/>
          <w:sz w:val="28"/>
          <w:szCs w:val="28"/>
          <w:lang w:eastAsia="ja-JP"/>
        </w:rPr>
        <w:t xml:space="preserve">À : </w:t>
      </w:r>
      <w:r>
        <w:rPr>
          <w:rFonts w:ascii="Helvetica" w:hAnsi="Helvetica" w:cs="Helvetica"/>
          <w:color w:val="6C6C6C"/>
          <w:sz w:val="28"/>
          <w:szCs w:val="28"/>
          <w:lang w:eastAsia="ja-JP"/>
        </w:rPr>
        <w:tab/>
      </w:r>
      <w:r>
        <w:rPr>
          <w:rFonts w:ascii="Helvetica" w:hAnsi="Helvetica" w:cs="Helvetica"/>
          <w:sz w:val="28"/>
          <w:szCs w:val="28"/>
          <w:lang w:eastAsia="ja-JP"/>
        </w:rPr>
        <w:t>Olivier Giscard d'Estaing &lt;ogiscard@gmail.com&gt;</w:t>
      </w: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ab/>
      </w:r>
      <w:r>
        <w:rPr>
          <w:rFonts w:ascii="Helvetica" w:hAnsi="Helvetica" w:cs="Helvetica"/>
          <w:b/>
          <w:bCs/>
          <w:color w:val="6C6C6C"/>
          <w:sz w:val="28"/>
          <w:szCs w:val="28"/>
          <w:lang w:eastAsia="ja-JP"/>
        </w:rPr>
        <w:t xml:space="preserve">Cc : </w:t>
      </w:r>
      <w:r>
        <w:rPr>
          <w:rFonts w:ascii="Helvetica" w:hAnsi="Helvetica" w:cs="Helvetica"/>
          <w:color w:val="6C6C6C"/>
          <w:sz w:val="28"/>
          <w:szCs w:val="28"/>
          <w:lang w:eastAsia="ja-JP"/>
        </w:rPr>
        <w:tab/>
      </w:r>
      <w:r>
        <w:rPr>
          <w:rFonts w:ascii="Helvetica" w:hAnsi="Helvetica" w:cs="Helvetica"/>
          <w:sz w:val="28"/>
          <w:szCs w:val="28"/>
          <w:lang w:eastAsia="ja-JP"/>
        </w:rPr>
        <w:t xml:space="preserve">TROGNON Johanna </w:t>
      </w:r>
      <w:hyperlink r:id="rId5" w:history="1">
        <w:r w:rsidRPr="009C6728">
          <w:rPr>
            <w:rStyle w:val="Lienhypertexte"/>
            <w:rFonts w:ascii="Helvetica" w:hAnsi="Helvetica" w:cs="Helvetica"/>
            <w:sz w:val="28"/>
            <w:szCs w:val="28"/>
            <w:lang w:eastAsia="ja-JP"/>
          </w:rPr>
          <w:t>Trognon.johanna@aesn.fr</w:t>
        </w:r>
      </w:hyperlink>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bookmarkStart w:id="0" w:name="_GoBack"/>
      <w:bookmarkEnd w:id="0"/>
      <w:r>
        <w:rPr>
          <w:rFonts w:ascii="Helvetica" w:hAnsi="Helvetica" w:cs="Helvetica"/>
          <w:sz w:val="28"/>
          <w:szCs w:val="28"/>
          <w:lang w:eastAsia="ja-JP"/>
        </w:rPr>
        <w:t xml:space="preserve">Monsieur le Maire,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Je vois remercie pour votre message qui a retenu toute notre attention. Le droit à l'eau  est définit avec soin  dans la proposition de l'Académie en se basant sur les textes internationaux adoptés par la France.</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La proposition de l'Académie ne suggère pas de rendre l'eau gratuite pour tous,  ni même pour les plus démunis,  mais seulement de limiter le budget de l'eau d'un ménage à 3% du revenu  de ce  ménage. Les modalités relèvent des collectivités organisatrices. Il se peut que la gratuité soit accordée dans certains cas limites.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La proposition de l'Académie ne fait référence explicite à la gratuité de l'eau que pour l'eau potable disponible aux points d'eau municipaux </w:t>
      </w:r>
      <w:proofErr w:type="gramStart"/>
      <w:r>
        <w:rPr>
          <w:rFonts w:ascii="Helvetica" w:hAnsi="Helvetica" w:cs="Helvetica"/>
          <w:sz w:val="28"/>
          <w:szCs w:val="28"/>
          <w:lang w:eastAsia="ja-JP"/>
        </w:rPr>
        <w:t>( bornes</w:t>
      </w:r>
      <w:proofErr w:type="gramEnd"/>
      <w:r>
        <w:rPr>
          <w:rFonts w:ascii="Helvetica" w:hAnsi="Helvetica" w:cs="Helvetica"/>
          <w:sz w:val="28"/>
          <w:szCs w:val="28"/>
          <w:lang w:eastAsia="ja-JP"/>
        </w:rPr>
        <w:t xml:space="preserve"> fontaines, sources </w:t>
      </w:r>
      <w:proofErr w:type="spellStart"/>
      <w:r>
        <w:rPr>
          <w:rFonts w:ascii="Helvetica" w:hAnsi="Helvetica" w:cs="Helvetica"/>
          <w:sz w:val="28"/>
          <w:szCs w:val="28"/>
          <w:lang w:eastAsia="ja-JP"/>
        </w:rPr>
        <w:t>etc</w:t>
      </w:r>
      <w:proofErr w:type="spellEnd"/>
      <w:r>
        <w:rPr>
          <w:rFonts w:ascii="Helvetica" w:hAnsi="Helvetica" w:cs="Helvetica"/>
          <w:sz w:val="28"/>
          <w:szCs w:val="28"/>
          <w:lang w:eastAsia="ja-JP"/>
        </w:rPr>
        <w:t xml:space="preserve">), comme il est de tradition immémoriale.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La loi N°2013-312 du 15 avril  2013 va plus loin puisqu'elle se réfère à l'éventualité de fournir une première tranche de consommation gratuite. Mais en réalité, il est peu probable que cette tranche  soit vraiment gratuite même pour les usagers les plus démunis. La décision relève de toute manière des maires.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Je crois donc pouvoir vous rassurer que l'Académie  </w:t>
      </w:r>
      <w:proofErr w:type="gramStart"/>
      <w:r>
        <w:rPr>
          <w:rFonts w:ascii="Helvetica" w:hAnsi="Helvetica" w:cs="Helvetica"/>
          <w:sz w:val="28"/>
          <w:szCs w:val="28"/>
          <w:lang w:eastAsia="ja-JP"/>
        </w:rPr>
        <w:t>prend</w:t>
      </w:r>
      <w:proofErr w:type="gramEnd"/>
      <w:r>
        <w:rPr>
          <w:rFonts w:ascii="Helvetica" w:hAnsi="Helvetica" w:cs="Helvetica"/>
          <w:sz w:val="28"/>
          <w:szCs w:val="28"/>
          <w:lang w:eastAsia="ja-JP"/>
        </w:rPr>
        <w:t xml:space="preserve"> bien en compte les coûts de l'eau et continue de défendre le principe l'eau paye l'eau.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Très cordialement. </w:t>
      </w:r>
    </w:p>
    <w:p w:rsidR="00157462" w:rsidRDefault="00157462" w:rsidP="00157462">
      <w:pPr>
        <w:widowControl w:val="0"/>
        <w:autoSpaceDE w:val="0"/>
        <w:autoSpaceDN w:val="0"/>
        <w:adjustRightInd w:val="0"/>
        <w:rPr>
          <w:rFonts w:ascii="Helvetica" w:hAnsi="Helvetica" w:cs="Helvetica"/>
          <w:sz w:val="28"/>
          <w:szCs w:val="28"/>
          <w:lang w:eastAsia="ja-JP"/>
        </w:rPr>
      </w:pPr>
    </w:p>
    <w:p w:rsidR="00157462" w:rsidRDefault="00157462" w:rsidP="00157462">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Henri </w:t>
      </w:r>
      <w:proofErr w:type="spellStart"/>
      <w:r>
        <w:rPr>
          <w:rFonts w:ascii="Helvetica" w:hAnsi="Helvetica" w:cs="Helvetica"/>
          <w:sz w:val="28"/>
          <w:szCs w:val="28"/>
          <w:lang w:eastAsia="ja-JP"/>
        </w:rPr>
        <w:t>Smets</w:t>
      </w:r>
      <w:proofErr w:type="spellEnd"/>
      <w:r>
        <w:rPr>
          <w:rFonts w:ascii="Helvetica" w:hAnsi="Helvetica" w:cs="Helvetica"/>
          <w:sz w:val="28"/>
          <w:szCs w:val="28"/>
          <w:lang w:eastAsia="ja-JP"/>
        </w:rPr>
        <w:t xml:space="preserve"> </w:t>
      </w:r>
    </w:p>
    <w:p w:rsidR="00157462" w:rsidRDefault="00157462" w:rsidP="00157462">
      <w:pPr>
        <w:widowControl w:val="0"/>
        <w:autoSpaceDE w:val="0"/>
        <w:autoSpaceDN w:val="0"/>
        <w:adjustRightInd w:val="0"/>
        <w:rPr>
          <w:rFonts w:ascii="Helvetica" w:hAnsi="Helvetica" w:cs="Helvetica"/>
          <w:sz w:val="28"/>
          <w:szCs w:val="28"/>
          <w:lang w:eastAsia="ja-JP"/>
        </w:rPr>
      </w:pPr>
    </w:p>
    <w:p w:rsidR="00FC1474" w:rsidRDefault="00157462"/>
    <w:sectPr w:rsidR="00FC1474" w:rsidSect="00EB3D8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2"/>
    <w:rsid w:val="00157462"/>
    <w:rsid w:val="00633F38"/>
    <w:rsid w:val="00644F64"/>
    <w:rsid w:val="00946BFB"/>
    <w:rsid w:val="00B93E70"/>
    <w:rsid w:val="00ED6C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21A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4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ognon.johanna@aesn.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1302</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1</cp:revision>
  <dcterms:created xsi:type="dcterms:W3CDTF">2013-04-19T05:55:00Z</dcterms:created>
  <dcterms:modified xsi:type="dcterms:W3CDTF">2013-04-19T05:57:00Z</dcterms:modified>
</cp:coreProperties>
</file>